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exact"/>
        <w:ind w:left="5387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exact"/>
        <w:ind w:left="5387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exact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14:paraId="06000000">
      <w:pPr>
        <w:widowControl w:val="1"/>
        <w:spacing w:after="0" w:line="240" w:lineRule="exact"/>
        <w:ind w:left="5387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exact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Кемеровской</w:t>
      </w:r>
    </w:p>
    <w:p w14:paraId="08000000">
      <w:pPr>
        <w:widowControl w:val="1"/>
        <w:spacing w:after="0" w:line="240" w:lineRule="exact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области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Кузбасса</w:t>
      </w:r>
    </w:p>
    <w:p w14:paraId="09000000">
      <w:pPr>
        <w:widowControl w:val="1"/>
        <w:spacing w:after="0" w:line="240" w:lineRule="exact"/>
        <w:ind w:left="5387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exact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 советник</w:t>
      </w:r>
    </w:p>
    <w:p w14:paraId="0B000000">
      <w:pPr>
        <w:widowControl w:val="1"/>
        <w:spacing w:after="0" w:line="240" w:lineRule="exact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юстиции 2 класса</w:t>
      </w:r>
    </w:p>
    <w:p w14:paraId="0C000000">
      <w:pPr>
        <w:widowControl w:val="1"/>
        <w:spacing w:after="0" w:line="240" w:lineRule="exact"/>
        <w:ind w:left="5387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exact"/>
        <w:ind w:left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А.Г. </w:t>
      </w:r>
      <w:r>
        <w:rPr>
          <w:rFonts w:ascii="Times New Roman" w:hAnsi="Times New Roman"/>
          <w:sz w:val="28"/>
        </w:rPr>
        <w:t>Блошкин</w:t>
      </w:r>
    </w:p>
    <w:p w14:paraId="0E000000">
      <w:pPr>
        <w:widowControl w:val="1"/>
        <w:spacing w:after="0" w:line="240" w:lineRule="exact"/>
        <w:ind w:firstLine="249" w:left="-24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p w14:paraId="0F000000">
      <w:pPr>
        <w:widowControl w:val="1"/>
        <w:spacing w:after="0" w:line="240" w:lineRule="auto"/>
        <w:ind w:firstLine="60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29.12.2025</w:t>
      </w:r>
    </w:p>
    <w:p w14:paraId="10000000">
      <w:pPr>
        <w:widowControl w:val="1"/>
        <w:tabs>
          <w:tab w:leader="none" w:pos="442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tabs>
          <w:tab w:leader="none" w:pos="4425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ГРАФИК</w:t>
      </w:r>
    </w:p>
    <w:p w14:paraId="13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работы мобильной приемной прокуратуры Кемеровской области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Кузбасса</w:t>
      </w:r>
    </w:p>
    <w:p w14:paraId="14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первом </w:t>
      </w:r>
      <w:r>
        <w:rPr>
          <w:rFonts w:ascii="Times New Roman" w:hAnsi="Times New Roman"/>
          <w:sz w:val="28"/>
        </w:rPr>
        <w:t>полугодии 2026</w:t>
      </w:r>
      <w:r>
        <w:rPr>
          <w:rFonts w:ascii="Times New Roman" w:hAnsi="Times New Roman"/>
          <w:sz w:val="28"/>
        </w:rPr>
        <w:t xml:space="preserve"> года</w:t>
      </w:r>
    </w:p>
    <w:p w14:paraId="15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Тематические выездные приемы</w:t>
      </w:r>
    </w:p>
    <w:p w14:paraId="17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2"/>
        <w:gridCol w:w="2757"/>
        <w:gridCol w:w="2814"/>
        <w:gridCol w:w="1623"/>
        <w:gridCol w:w="2215"/>
      </w:tblGrid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должность лица, осуществляющего прием</w:t>
            </w:r>
          </w:p>
        </w:tc>
        <w:tc>
          <w:tcPr>
            <w:tcW w:type="dxa" w:w="2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есто проведения приема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рок исполнения</w:t>
            </w:r>
          </w:p>
        </w:tc>
        <w:tc>
          <w:tcPr>
            <w:tcW w:type="dxa" w:w="2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тветственные за организацию и проведение мероприятия</w:t>
            </w:r>
          </w:p>
          <w:p w14:paraId="1D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912"/>
        </w:trP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Быкасова В.В.</w:t>
            </w:r>
          </w:p>
          <w:p w14:paraId="20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1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надзору за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исполнением законов о несовершеннолетних и молодежи</w:t>
            </w:r>
          </w:p>
        </w:tc>
        <w:tc>
          <w:tcPr>
            <w:tcW w:type="dxa" w:w="2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Топки</w:t>
            </w:r>
          </w:p>
          <w:p w14:paraId="23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4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z w:val="28"/>
              </w:rPr>
              <w:t xml:space="preserve">вопросам </w:t>
            </w:r>
            <w:r>
              <w:rPr>
                <w:rFonts w:ascii="Times New Roman" w:hAnsi="Times New Roman"/>
                <w:sz w:val="28"/>
              </w:rPr>
              <w:t>соблюдения прав и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законных интересов несовершеннолетних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27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8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Быкасова В.В.</w:t>
            </w:r>
          </w:p>
          <w:p w14:paraId="29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A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2B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</w:t>
            </w:r>
          </w:p>
          <w:p w14:paraId="2C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D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/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Сухих С.Г.</w:t>
            </w:r>
          </w:p>
          <w:p w14:paraId="30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1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по надзору за исполнением законов о федеральной безопасности, межнациональных отношениях, противодействии экстремизму и терроризму</w:t>
            </w:r>
          </w:p>
        </w:tc>
        <w:tc>
          <w:tcPr>
            <w:tcW w:type="dxa" w:w="2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Новокузнецкий</w:t>
            </w:r>
          </w:p>
          <w:p w14:paraId="33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</w:p>
          <w:p w14:paraId="34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5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вопросу </w:t>
            </w:r>
            <w:r>
              <w:rPr>
                <w:rFonts w:ascii="Times New Roman" w:hAnsi="Times New Roman"/>
                <w:sz w:val="28"/>
              </w:rPr>
              <w:t>по вопросу противодействия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экстремизму и терроризму</w:t>
            </w:r>
          </w:p>
        </w:tc>
        <w:tc>
          <w:tcPr>
            <w:tcW w:type="dxa" w:w="1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38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9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Сухих С.Г.</w:t>
            </w:r>
          </w:p>
          <w:p w14:paraId="3A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B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3C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района</w:t>
            </w:r>
          </w:p>
        </w:tc>
      </w:tr>
    </w:tbl>
    <w:p w14:paraId="3D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</w:p>
    <w:p w14:paraId="3E000000">
      <w:pPr>
        <w:widowControl w:val="1"/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Выезды в отдаленные населенные пункты области</w:t>
      </w:r>
    </w:p>
    <w:p w14:paraId="3F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4"/>
        <w:gridCol w:w="2615"/>
        <w:gridCol w:w="2630"/>
        <w:gridCol w:w="1656"/>
        <w:gridCol w:w="2526"/>
      </w:tblGrid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bookmarkStart w:id="1" w:name="_Hlk94433266"/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должность лица, осуществляющего прием</w:t>
            </w:r>
          </w:p>
          <w:p w14:paraId="42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есто проведения приема</w:t>
            </w:r>
          </w:p>
          <w:p w14:paraId="44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рок исполнения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тветственные за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организацию и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проведение мероприятия</w:t>
            </w:r>
            <w:bookmarkEnd w:id="1"/>
          </w:p>
        </w:tc>
      </w:tr>
      <w:tr>
        <w:trPr/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Соколинский Б.А.</w:t>
            </w:r>
          </w:p>
          <w:p w14:paraId="49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4A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прокурора области</w:t>
            </w: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Яшкинский </w:t>
            </w:r>
          </w:p>
          <w:p w14:paraId="4C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4F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50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51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района</w:t>
            </w:r>
          </w:p>
        </w:tc>
      </w:tr>
      <w:tr>
        <w:trPr/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Соколинский Б.А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54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55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прокурора области</w:t>
            </w:r>
          </w:p>
          <w:p w14:paraId="56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Таштагол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5A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5B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5C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</w:t>
            </w:r>
          </w:p>
        </w:tc>
      </w:tr>
      <w:tr>
        <w:trPr/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Соколинский Б.А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5F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60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прокурора области</w:t>
            </w:r>
          </w:p>
          <w:p w14:paraId="61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г. Анжеро-Судженск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65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66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67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</w:t>
            </w:r>
          </w:p>
        </w:tc>
      </w:tr>
      <w:tr>
        <w:trPr/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Соколинский Б.А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6A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6B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прокурора области</w:t>
            </w: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Березовский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6F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70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71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</w:t>
            </w:r>
          </w:p>
          <w:p w14:paraId="72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/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Федин Ю.В.</w:t>
            </w:r>
          </w:p>
          <w:p w14:paraId="75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76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области</w:t>
            </w: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Яйский район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7A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7B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7C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района</w:t>
            </w:r>
          </w:p>
          <w:p w14:paraId="7D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/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Соколинский Б.А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80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81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прокурора области</w:t>
            </w: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Мариинск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85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86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87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</w:t>
            </w:r>
          </w:p>
          <w:p w14:paraId="88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/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Соколинский Б.А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8B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8C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прокурора области</w:t>
            </w: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Осинники</w:t>
            </w:r>
          </w:p>
          <w:p w14:paraId="8E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91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92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93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</w:t>
            </w:r>
          </w:p>
        </w:tc>
      </w:tr>
      <w:tr>
        <w:trPr/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Закусилов А.В.</w:t>
            </w:r>
          </w:p>
          <w:p w14:paraId="96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97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области</w:t>
            </w: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Прокопьевск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9B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9C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9D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Шремф Ю.Н.</w:t>
            </w:r>
          </w:p>
          <w:p w14:paraId="A0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A1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управления по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надзору за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уголовно-процессуальной и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оперативно-</w:t>
            </w:r>
            <w:r>
              <w:rPr>
                <w:rFonts w:ascii="Times New Roman" w:hAnsi="Times New Roman"/>
                <w:sz w:val="28"/>
              </w:rPr>
              <w:t>разыскной</w:t>
            </w:r>
            <w:r>
              <w:rPr>
                <w:rFonts w:ascii="Times New Roman" w:hAnsi="Times New Roman"/>
                <w:sz w:val="28"/>
              </w:rPr>
              <w:t xml:space="preserve"> деятельностью</w:t>
            </w: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Мыски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  <w:p w14:paraId="A4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A6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A7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A8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</w:t>
            </w:r>
          </w:p>
          <w:p w14:paraId="A9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/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Федин Ю.В.</w:t>
            </w:r>
          </w:p>
          <w:p w14:paraId="AC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AD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прокурора области</w:t>
            </w:r>
          </w:p>
          <w:p w14:paraId="AE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Крапивинский</w:t>
            </w:r>
          </w:p>
          <w:p w14:paraId="B0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Мороко Э.С.</w:t>
            </w:r>
          </w:p>
          <w:p w14:paraId="B3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B4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B5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района</w:t>
            </w:r>
          </w:p>
        </w:tc>
      </w:tr>
      <w:tr>
        <w:trPr/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Соколинский Б.А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B8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B9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прокурора области</w:t>
            </w:r>
          </w:p>
        </w:tc>
        <w:tc>
          <w:tcPr>
            <w:tcW w:type="dxa" w:w="2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Тяжинский</w:t>
            </w:r>
          </w:p>
          <w:p w14:paraId="BB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</w:t>
            </w:r>
          </w:p>
        </w:tc>
        <w:tc>
          <w:tcPr>
            <w:tcW w:type="dxa" w:w="1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Мороко Э.С. </w:t>
            </w:r>
          </w:p>
          <w:p w14:paraId="BE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</w:p>
          <w:p w14:paraId="BF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</w:t>
            </w:r>
          </w:p>
          <w:p w14:paraId="C0000000">
            <w:pPr>
              <w:widowControl w:val="1"/>
              <w:spacing w:after="0" w:line="240" w:lineRule="exact"/>
              <w:ind w:left="-14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района</w:t>
            </w:r>
          </w:p>
        </w:tc>
      </w:tr>
    </w:tbl>
    <w:p w14:paraId="C1000000">
      <w:pPr>
        <w:widowControl w:val="1"/>
        <w:spacing w:after="0" w:line="240" w:lineRule="auto"/>
        <w:ind w:left="-142"/>
        <w:rPr>
          <w:rFonts w:ascii="Times New Roman" w:hAnsi="Times New Roman"/>
          <w:sz w:val="28"/>
        </w:rPr>
      </w:pPr>
    </w:p>
    <w:p w14:paraId="C2000000">
      <w:pPr>
        <w:widowControl w:val="1"/>
        <w:spacing w:after="0" w:line="240" w:lineRule="auto"/>
        <w:ind w:left="-142"/>
        <w:rPr>
          <w:rFonts w:ascii="Times New Roman" w:hAnsi="Times New Roman"/>
          <w:sz w:val="28"/>
        </w:rPr>
      </w:pPr>
    </w:p>
    <w:p w14:paraId="C3000000">
      <w:pPr>
        <w:widowControl w:val="1"/>
        <w:spacing w:after="0" w:line="240" w:lineRule="exact"/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рассмотрению</w:t>
      </w:r>
    </w:p>
    <w:p w14:paraId="C4000000">
      <w:pPr>
        <w:widowControl w:val="1"/>
        <w:spacing w:after="0" w:line="240" w:lineRule="exact"/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бращений и приему 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прокуратуры</w:t>
      </w:r>
    </w:p>
    <w:p w14:paraId="C5000000">
      <w:pPr>
        <w:widowControl w:val="1"/>
        <w:spacing w:after="0" w:line="240" w:lineRule="exact"/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Кемеровской области - Кузбасса</w:t>
      </w:r>
    </w:p>
    <w:p w14:paraId="C6000000">
      <w:pPr>
        <w:widowControl w:val="1"/>
        <w:spacing w:after="0" w:line="240" w:lineRule="exact"/>
        <w:ind w:left="-142"/>
        <w:rPr>
          <w:rFonts w:ascii="Times New Roman" w:hAnsi="Times New Roman"/>
          <w:sz w:val="28"/>
        </w:rPr>
      </w:pPr>
    </w:p>
    <w:p w14:paraId="C7000000">
      <w:pPr>
        <w:widowControl w:val="1"/>
        <w:spacing w:after="0" w:line="240" w:lineRule="exact"/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.С.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Морок</w:t>
      </w:r>
      <w:r>
        <w:rPr>
          <w:rFonts w:ascii="Times New Roman" w:hAnsi="Times New Roman"/>
          <w:sz w:val="28"/>
        </w:rPr>
        <w:t>о</w:t>
      </w:r>
    </w:p>
    <w:sectPr>
      <w:headerReference r:id="rId1" w:type="default"/>
      <w:pgSz w:h="16838" w:orient="portrait" w:w="11906"/>
      <w:pgMar w:bottom="1134" w:footer="680" w:gutter="0" w:header="68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5" w:type="paragraph">
    <w:name w:val="Body Text 2"/>
    <w:basedOn w:val="Style_3"/>
    <w:link w:val="Style_5_ch"/>
    <w:pPr>
      <w:widowControl w:val="1"/>
      <w:spacing w:after="120" w:line="480" w:lineRule="auto"/>
      <w:ind/>
    </w:pPr>
  </w:style>
  <w:style w:styleId="Style_5_ch" w:type="character">
    <w:name w:val="Body Text 2"/>
    <w:basedOn w:val="Style_3_ch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3"/>
    <w:link w:val="Style_1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footer"/>
    <w:basedOn w:val="Style_3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3_ch"/>
    <w:link w:val="Style_12"/>
  </w:style>
  <w:style w:styleId="Style_13" w:type="paragraph">
    <w:name w:val="Body Text"/>
    <w:basedOn w:val="Style_3"/>
    <w:link w:val="Style_13_ch"/>
    <w:pPr>
      <w:widowControl w:val="1"/>
      <w:spacing w:after="120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List Paragraph"/>
    <w:basedOn w:val="Style_3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3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Body Text Indent"/>
    <w:basedOn w:val="Style_3"/>
    <w:link w:val="Style_18_ch"/>
    <w:pPr>
      <w:widowControl w:val="1"/>
      <w:spacing w:after="120"/>
      <w:ind w:left="283"/>
    </w:pPr>
  </w:style>
  <w:style w:styleId="Style_18_ch" w:type="character">
    <w:name w:val="Body Text Indent"/>
    <w:basedOn w:val="Style_3_ch"/>
    <w:link w:val="Style_18"/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16"/>
    <w:link w:val="Style_20_ch"/>
    <w:rPr>
      <w:color w:themeColor="hyperlink" w:val="0000FF"/>
      <w:u w:val="single"/>
    </w:rPr>
  </w:style>
  <w:style w:styleId="Style_20_ch" w:type="character">
    <w:name w:val="Hyperlink"/>
    <w:basedOn w:val="Style_16_ch"/>
    <w:link w:val="Style_20"/>
    <w:rPr>
      <w:color w:themeColor="hyperlink"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ody Text 3"/>
    <w:basedOn w:val="Style_3"/>
    <w:link w:val="Style_25_ch"/>
    <w:pPr>
      <w:widowControl w:val="1"/>
      <w:spacing w:after="0" w:line="240" w:lineRule="auto"/>
      <w:ind/>
      <w:jc w:val="center"/>
    </w:pPr>
    <w:rPr>
      <w:rFonts w:ascii="Arial Black" w:hAnsi="Arial Black"/>
    </w:rPr>
  </w:style>
  <w:style w:styleId="Style_25_ch" w:type="character">
    <w:name w:val="Body Text 3"/>
    <w:basedOn w:val="Style_3_ch"/>
    <w:link w:val="Style_25"/>
    <w:rPr>
      <w:rFonts w:ascii="Arial Black" w:hAnsi="Arial Black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Normal (Web)"/>
    <w:basedOn w:val="Style_3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Normal (Web)"/>
    <w:basedOn w:val="Style_3_ch"/>
    <w:link w:val="Style_28"/>
    <w:rPr>
      <w:rFonts w:ascii="Times New Roman" w:hAnsi="Times New Roman"/>
      <w:sz w:val="24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Неразрешенное упоминание1"/>
    <w:basedOn w:val="Style_16"/>
    <w:link w:val="Style_32_ch"/>
    <w:rPr>
      <w:color w:val="605E5C"/>
      <w:shd w:fill="E1DFDD" w:val="clear"/>
    </w:rPr>
  </w:style>
  <w:style w:styleId="Style_32_ch" w:type="character">
    <w:name w:val="Неразрешенное упоминание1"/>
    <w:basedOn w:val="Style_16_ch"/>
    <w:link w:val="Style_32"/>
    <w:rPr>
      <w:color w:val="605E5C"/>
      <w:shd w:fill="E1DFDD" w:val="clear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Сетка таблицы светлая2"/>
    <w:basedOn w:val="Style_2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3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Сетка таблицы светлая1"/>
    <w:basedOn w:val="Style_2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2025-12-27T07:10:17Z</dcterms:created>
  <dcterms:modified xsi:type="dcterms:W3CDTF">2025-12-27T07:10:17Z</dcterms:modified>
</cp:coreProperties>
</file>